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8AA09"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1 Discussion Forum Prompt 1</w:t>
      </w:r>
    </w:p>
    <w:p w14:paraId="362FD018" w14:textId="1329EBAE"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 </w:t>
      </w:r>
    </w:p>
    <w:p w14:paraId="634F04BB" w14:textId="6B9D2EFD"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u w:val="single"/>
        </w:rPr>
        <w:t>one</w:t>
      </w:r>
      <w:r w:rsidRPr="001118E5">
        <w:rPr>
          <w:rFonts w:ascii="Times New Roman" w:eastAsia="Times New Roman" w:hAnsi="Times New Roman" w:cs="Times New Roman"/>
          <w:b/>
          <w:bCs/>
        </w:rPr>
        <w:t xml:space="preserve"> of the following </w:t>
      </w:r>
      <w:r w:rsidRPr="001118E5">
        <w:rPr>
          <w:rFonts w:ascii="Times New Roman" w:eastAsia="Times New Roman" w:hAnsi="Times New Roman" w:cs="Times New Roman"/>
          <w:b/>
          <w:bCs/>
        </w:rPr>
        <w:t>discussions</w:t>
      </w:r>
      <w:r w:rsidRPr="001118E5">
        <w:rPr>
          <w:rFonts w:ascii="Times New Roman" w:eastAsia="Times New Roman" w:hAnsi="Times New Roman" w:cs="Times New Roman"/>
          <w:b/>
          <w:bCs/>
        </w:rPr>
        <w:t xml:space="preserve"> prompts to address:</w:t>
      </w:r>
    </w:p>
    <w:p w14:paraId="697555DE" w14:textId="77777777" w:rsidR="001118E5" w:rsidRPr="001118E5" w:rsidRDefault="001118E5" w:rsidP="001118E5">
      <w:pPr>
        <w:numPr>
          <w:ilvl w:val="0"/>
          <w:numId w:val="1"/>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Analyze how calcium and phosphate are hormonally regulated and describe the pathophysiology, clinical manifestations, evaluation and treatments for hypercalcemia and hypocalcemia.</w:t>
      </w:r>
    </w:p>
    <w:p w14:paraId="556C20FB" w14:textId="77777777" w:rsidR="001118E5" w:rsidRPr="001118E5" w:rsidRDefault="001118E5" w:rsidP="001118E5">
      <w:pPr>
        <w:numPr>
          <w:ilvl w:val="0"/>
          <w:numId w:val="2"/>
        </w:numPr>
        <w:spacing w:before="100" w:beforeAutospacing="1" w:after="100" w:afterAutospacing="1"/>
        <w:rPr>
          <w:rFonts w:ascii="Times New Roman" w:eastAsia="Times New Roman" w:hAnsi="Times New Roman" w:cs="Times New Roman"/>
        </w:rPr>
      </w:pPr>
      <w:r w:rsidRPr="001118E5">
        <w:rPr>
          <w:rFonts w:ascii="Arial" w:eastAsia="Times New Roman" w:hAnsi="Arial" w:cs="Arial"/>
        </w:rPr>
        <w:t>Describe the clinical manifestations, similarities, and differences of the following vitamin deficiencies: niacin, riboflavin (B</w:t>
      </w:r>
      <w:r w:rsidRPr="001118E5">
        <w:rPr>
          <w:rFonts w:ascii="Arial" w:eastAsia="Times New Roman" w:hAnsi="Arial" w:cs="Arial"/>
          <w:vertAlign w:val="subscript"/>
        </w:rPr>
        <w:t>2</w:t>
      </w:r>
      <w:r w:rsidRPr="001118E5">
        <w:rPr>
          <w:rFonts w:ascii="Arial" w:eastAsia="Times New Roman" w:hAnsi="Arial" w:cs="Arial"/>
        </w:rPr>
        <w:t>), thiamine (B</w:t>
      </w:r>
      <w:r w:rsidRPr="001118E5">
        <w:rPr>
          <w:rFonts w:ascii="Arial" w:eastAsia="Times New Roman" w:hAnsi="Arial" w:cs="Arial"/>
          <w:vertAlign w:val="subscript"/>
        </w:rPr>
        <w:t>1</w:t>
      </w:r>
      <w:r w:rsidRPr="001118E5">
        <w:rPr>
          <w:rFonts w:ascii="Arial" w:eastAsia="Times New Roman" w:hAnsi="Arial" w:cs="Arial"/>
        </w:rPr>
        <w:t>), folate, vitamin B</w:t>
      </w:r>
      <w:r w:rsidRPr="001118E5">
        <w:rPr>
          <w:rFonts w:ascii="Arial" w:eastAsia="Times New Roman" w:hAnsi="Arial" w:cs="Arial"/>
          <w:vertAlign w:val="subscript"/>
        </w:rPr>
        <w:t xml:space="preserve">12, </w:t>
      </w:r>
      <w:r w:rsidRPr="001118E5">
        <w:rPr>
          <w:rFonts w:ascii="Arial" w:eastAsia="Times New Roman" w:hAnsi="Arial" w:cs="Arial"/>
        </w:rPr>
        <w:t>vitamin B</w:t>
      </w:r>
      <w:r w:rsidRPr="001118E5">
        <w:rPr>
          <w:rFonts w:ascii="Arial" w:eastAsia="Times New Roman" w:hAnsi="Arial" w:cs="Arial"/>
          <w:vertAlign w:val="subscript"/>
        </w:rPr>
        <w:t xml:space="preserve">6, </w:t>
      </w:r>
      <w:r w:rsidRPr="001118E5">
        <w:rPr>
          <w:rFonts w:ascii="Arial" w:eastAsia="Times New Roman" w:hAnsi="Arial" w:cs="Arial"/>
        </w:rPr>
        <w:t>pantothenic acid (B</w:t>
      </w:r>
      <w:r w:rsidRPr="001118E5">
        <w:rPr>
          <w:rFonts w:ascii="Arial" w:eastAsia="Times New Roman" w:hAnsi="Arial" w:cs="Arial"/>
          <w:vertAlign w:val="subscript"/>
        </w:rPr>
        <w:t>5</w:t>
      </w:r>
      <w:r w:rsidRPr="001118E5">
        <w:rPr>
          <w:rFonts w:ascii="Arial" w:eastAsia="Times New Roman" w:hAnsi="Arial" w:cs="Arial"/>
        </w:rPr>
        <w:t>), biotin, vitamin C, vitamin K, vitamin E, vitamin A, and vitamin D.</w:t>
      </w:r>
    </w:p>
    <w:p w14:paraId="303A1646" w14:textId="77777777" w:rsidR="001118E5" w:rsidRPr="001118E5" w:rsidRDefault="001118E5" w:rsidP="001118E5">
      <w:pPr>
        <w:numPr>
          <w:ilvl w:val="0"/>
          <w:numId w:val="3"/>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pathophysiology, clinical manifestations, evaluation, and treatment of metabolic acidosis and metabolic alkalosis. Discuss how and when each of the buffer systems responds to compensate/correct for acid-base imbalances.</w:t>
      </w:r>
    </w:p>
    <w:p w14:paraId="3F755425"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Use at least one scholarly source other than your textbook to connect your response to national guidelines and evidence-based research in support of your ideas.</w:t>
      </w:r>
    </w:p>
    <w:p w14:paraId="402E7351" w14:textId="4A433CB0" w:rsidR="003C0B8D" w:rsidRDefault="007D0949"/>
    <w:p w14:paraId="107C1AE9" w14:textId="04211080" w:rsidR="001118E5" w:rsidRDefault="001118E5"/>
    <w:p w14:paraId="73050293"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2 Discussion Forum Prompt 1</w:t>
      </w:r>
    </w:p>
    <w:p w14:paraId="28AF304D" w14:textId="26BFB72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u w:val="single"/>
        </w:rPr>
        <w:t>one</w:t>
      </w:r>
      <w:r w:rsidRPr="001118E5">
        <w:rPr>
          <w:rFonts w:ascii="Times New Roman" w:eastAsia="Times New Roman" w:hAnsi="Times New Roman" w:cs="Times New Roman"/>
          <w:b/>
          <w:bCs/>
          <w:color w:val="FF0000"/>
        </w:rPr>
        <w:t xml:space="preserve"> </w:t>
      </w:r>
      <w:r w:rsidRPr="001118E5">
        <w:rPr>
          <w:rFonts w:ascii="Times New Roman" w:eastAsia="Times New Roman" w:hAnsi="Times New Roman" w:cs="Times New Roman"/>
          <w:b/>
          <w:bCs/>
        </w:rPr>
        <w:t xml:space="preserve">of the following </w:t>
      </w:r>
      <w:r w:rsidRPr="001118E5">
        <w:rPr>
          <w:rFonts w:ascii="Times New Roman" w:eastAsia="Times New Roman" w:hAnsi="Times New Roman" w:cs="Times New Roman"/>
          <w:b/>
          <w:bCs/>
        </w:rPr>
        <w:t>discussions</w:t>
      </w:r>
      <w:r w:rsidRPr="001118E5">
        <w:rPr>
          <w:rFonts w:ascii="Times New Roman" w:eastAsia="Times New Roman" w:hAnsi="Times New Roman" w:cs="Times New Roman"/>
          <w:b/>
          <w:bCs/>
        </w:rPr>
        <w:t xml:space="preserve"> prompts to address:</w:t>
      </w:r>
    </w:p>
    <w:p w14:paraId="63DCB491" w14:textId="77777777" w:rsidR="001118E5" w:rsidRPr="001118E5" w:rsidRDefault="001118E5" w:rsidP="001118E5">
      <w:pPr>
        <w:numPr>
          <w:ilvl w:val="0"/>
          <w:numId w:val="4"/>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autoimmunity and the process by which the body develops a hyperimmune or hypersensitive reaction to its own tissues. Consider lupus. It has been found that those living with lupus are at higher risk for other autoimmune diseases such as rheumatoid arthritis. Explore this interrelationship, known as overlap diseases, in the following website, </w:t>
      </w:r>
      <w:hyperlink r:id="rId5" w:tgtFrame="_blank" w:history="1">
        <w:r w:rsidRPr="001118E5">
          <w:rPr>
            <w:rFonts w:ascii="Times New Roman" w:eastAsia="Times New Roman" w:hAnsi="Times New Roman" w:cs="Times New Roman"/>
            <w:color w:val="0000FF"/>
            <w:u w:val="single"/>
          </w:rPr>
          <w:t>Molly's Fund (Links to an external site.)</w:t>
        </w:r>
      </w:hyperlink>
      <w:r w:rsidRPr="001118E5">
        <w:rPr>
          <w:rFonts w:ascii="Times New Roman" w:eastAsia="Times New Roman" w:hAnsi="Times New Roman" w:cs="Times New Roman"/>
        </w:rPr>
        <w:t xml:space="preserve"> and discuss the implications for care.</w:t>
      </w:r>
    </w:p>
    <w:p w14:paraId="2507FA2A" w14:textId="77777777" w:rsidR="001118E5" w:rsidRPr="001118E5" w:rsidRDefault="001118E5" w:rsidP="001118E5">
      <w:pPr>
        <w:numPr>
          <w:ilvl w:val="0"/>
          <w:numId w:val="5"/>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active versus passive immunity and provide an example of each. Define antibody or immunoglobulin and describe the five molecular classes of immunoglobulins and their function(s) in the body by providing a pathologic example for an increase of each immunoglobulin (e.g., </w:t>
      </w:r>
      <w:proofErr w:type="spellStart"/>
      <w:r w:rsidRPr="001118E5">
        <w:rPr>
          <w:rFonts w:ascii="Times New Roman" w:eastAsia="Times New Roman" w:hAnsi="Times New Roman" w:cs="Times New Roman"/>
        </w:rPr>
        <w:t>IgE</w:t>
      </w:r>
      <w:proofErr w:type="spellEnd"/>
      <w:r w:rsidRPr="001118E5">
        <w:rPr>
          <w:rFonts w:ascii="Times New Roman" w:eastAsia="Times New Roman" w:hAnsi="Times New Roman" w:cs="Times New Roman"/>
        </w:rPr>
        <w:t>—parasitic infection). Why are some viruses inaccessible to antibodies after initial infection?</w:t>
      </w:r>
    </w:p>
    <w:p w14:paraId="3E14EEC8" w14:textId="77777777" w:rsidR="001118E5" w:rsidRPr="001118E5" w:rsidRDefault="001118E5" w:rsidP="001118E5">
      <w:pPr>
        <w:numPr>
          <w:ilvl w:val="0"/>
          <w:numId w:val="6"/>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and discuss transmission, pathogenesis, clinical manifestations, </w:t>
      </w:r>
      <w:proofErr w:type="gramStart"/>
      <w:r w:rsidRPr="001118E5">
        <w:rPr>
          <w:rFonts w:ascii="Times New Roman" w:eastAsia="Times New Roman" w:hAnsi="Times New Roman" w:cs="Times New Roman"/>
        </w:rPr>
        <w:t>treatment</w:t>
      </w:r>
      <w:proofErr w:type="gramEnd"/>
      <w:r w:rsidRPr="001118E5">
        <w:rPr>
          <w:rFonts w:ascii="Times New Roman" w:eastAsia="Times New Roman" w:hAnsi="Times New Roman" w:cs="Times New Roman"/>
        </w:rPr>
        <w:t xml:space="preserve"> and prevention of HIV/AIDS.</w:t>
      </w:r>
    </w:p>
    <w:p w14:paraId="44193A1C"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lastRenderedPageBreak/>
        <w:t xml:space="preserve">Use at least one scholarly source other than your textbook to connect your response to national guidelines and evidence-based research in support of your ideas.  </w:t>
      </w:r>
    </w:p>
    <w:p w14:paraId="0382A64A" w14:textId="08209F97" w:rsidR="001118E5" w:rsidRDefault="001118E5"/>
    <w:p w14:paraId="66972B1C" w14:textId="505DC768" w:rsidR="001118E5" w:rsidRDefault="001118E5"/>
    <w:p w14:paraId="3299BB08"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2 Discussion Forum Prompt 1</w:t>
      </w:r>
    </w:p>
    <w:p w14:paraId="4EA8EE42" w14:textId="1A82B240"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 </w:t>
      </w:r>
    </w:p>
    <w:p w14:paraId="41C93756"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w:t>
      </w:r>
    </w:p>
    <w:p w14:paraId="5F5CC485" w14:textId="77777777" w:rsidR="001118E5" w:rsidRPr="001118E5" w:rsidRDefault="001118E5" w:rsidP="001118E5">
      <w:pPr>
        <w:numPr>
          <w:ilvl w:val="0"/>
          <w:numId w:val="7"/>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autoimmunity and the process by which the body develops a hyperimmune or hypersensitive reaction to its own tissues. Consider lupus. It has been found that those living with lupus are at higher risk for other autoimmune diseases such as rheumatoid arthritis. Explore this interrelationship, known as overlap diseases, in the following website, </w:t>
      </w:r>
      <w:hyperlink r:id="rId6" w:tgtFrame="_blank" w:history="1">
        <w:r w:rsidRPr="001118E5">
          <w:rPr>
            <w:rFonts w:ascii="Times New Roman" w:eastAsia="Times New Roman" w:hAnsi="Times New Roman" w:cs="Times New Roman"/>
            <w:color w:val="0000FF"/>
            <w:u w:val="single"/>
          </w:rPr>
          <w:t>Molly's Fund (Links to an external site.)</w:t>
        </w:r>
      </w:hyperlink>
      <w:r w:rsidRPr="001118E5">
        <w:rPr>
          <w:rFonts w:ascii="Times New Roman" w:eastAsia="Times New Roman" w:hAnsi="Times New Roman" w:cs="Times New Roman"/>
        </w:rPr>
        <w:t xml:space="preserve"> and discuss the implications for care.</w:t>
      </w:r>
    </w:p>
    <w:p w14:paraId="04EBF9D6" w14:textId="77777777" w:rsidR="001118E5" w:rsidRPr="001118E5" w:rsidRDefault="001118E5" w:rsidP="001118E5">
      <w:pPr>
        <w:numPr>
          <w:ilvl w:val="0"/>
          <w:numId w:val="8"/>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active versus passive immunity and provide an example of each. Define antibody or immunoglobulin and describe the five molecular classes of immunoglobulins and their function(s) in the body by providing a pathologic example for an increase of each immunoglobulin (e.g., </w:t>
      </w:r>
      <w:proofErr w:type="spellStart"/>
      <w:r w:rsidRPr="001118E5">
        <w:rPr>
          <w:rFonts w:ascii="Times New Roman" w:eastAsia="Times New Roman" w:hAnsi="Times New Roman" w:cs="Times New Roman"/>
        </w:rPr>
        <w:t>IgE</w:t>
      </w:r>
      <w:proofErr w:type="spellEnd"/>
      <w:r w:rsidRPr="001118E5">
        <w:rPr>
          <w:rFonts w:ascii="Times New Roman" w:eastAsia="Times New Roman" w:hAnsi="Times New Roman" w:cs="Times New Roman"/>
        </w:rPr>
        <w:t>—parasitic infection). Why are some viruses inaccessible to antibodies after initial infection?</w:t>
      </w:r>
    </w:p>
    <w:p w14:paraId="6BDC4036" w14:textId="77777777" w:rsidR="001118E5" w:rsidRPr="001118E5" w:rsidRDefault="001118E5" w:rsidP="001118E5">
      <w:pPr>
        <w:numPr>
          <w:ilvl w:val="0"/>
          <w:numId w:val="9"/>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and discuss transmission, pathogenesis, clinical manifestations, </w:t>
      </w:r>
      <w:proofErr w:type="gramStart"/>
      <w:r w:rsidRPr="001118E5">
        <w:rPr>
          <w:rFonts w:ascii="Times New Roman" w:eastAsia="Times New Roman" w:hAnsi="Times New Roman" w:cs="Times New Roman"/>
        </w:rPr>
        <w:t>treatment</w:t>
      </w:r>
      <w:proofErr w:type="gramEnd"/>
      <w:r w:rsidRPr="001118E5">
        <w:rPr>
          <w:rFonts w:ascii="Times New Roman" w:eastAsia="Times New Roman" w:hAnsi="Times New Roman" w:cs="Times New Roman"/>
        </w:rPr>
        <w:t xml:space="preserve"> and prevention of HIV/AIDS.</w:t>
      </w:r>
    </w:p>
    <w:p w14:paraId="7B983DAB"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38B7D2BF" w14:textId="22FCEEBC" w:rsidR="001118E5" w:rsidRDefault="001118E5"/>
    <w:p w14:paraId="277220B7"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2 Discussion Forum Prompt 2</w:t>
      </w:r>
    </w:p>
    <w:p w14:paraId="605DD862" w14:textId="1070D7C0"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 </w:t>
      </w:r>
    </w:p>
    <w:p w14:paraId="0B430185"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w:t>
      </w:r>
    </w:p>
    <w:p w14:paraId="249DFD98" w14:textId="77777777" w:rsidR="001118E5" w:rsidRPr="001118E5" w:rsidRDefault="001118E5" w:rsidP="001118E5">
      <w:pPr>
        <w:numPr>
          <w:ilvl w:val="0"/>
          <w:numId w:val="10"/>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how normal cells go through the process of transformation into cancer cells. How is this process different from DNA mutations associated with genetic disease? </w:t>
      </w:r>
      <w:hyperlink r:id="rId7" w:tgtFrame="_blank" w:history="1">
        <w:r w:rsidRPr="001118E5">
          <w:rPr>
            <w:rFonts w:ascii="Times New Roman" w:eastAsia="Times New Roman" w:hAnsi="Times New Roman" w:cs="Times New Roman"/>
            <w:color w:val="0000FF"/>
            <w:u w:val="single"/>
          </w:rPr>
          <w:t xml:space="preserve">Review this article on genetics and </w:t>
        </w:r>
        <w:proofErr w:type="gramStart"/>
        <w:r w:rsidRPr="001118E5">
          <w:rPr>
            <w:rFonts w:ascii="Times New Roman" w:eastAsia="Times New Roman" w:hAnsi="Times New Roman" w:cs="Times New Roman"/>
            <w:color w:val="0000FF"/>
            <w:u w:val="single"/>
          </w:rPr>
          <w:t>identify  (</w:t>
        </w:r>
        <w:proofErr w:type="gramEnd"/>
        <w:r w:rsidRPr="001118E5">
          <w:rPr>
            <w:rFonts w:ascii="Times New Roman" w:eastAsia="Times New Roman" w:hAnsi="Times New Roman" w:cs="Times New Roman"/>
            <w:color w:val="0000FF"/>
            <w:u w:val="single"/>
          </w:rPr>
          <w:t>Links to an external site.)</w:t>
        </w:r>
      </w:hyperlink>
      <w:r w:rsidRPr="001118E5">
        <w:rPr>
          <w:rFonts w:ascii="Times New Roman" w:eastAsia="Times New Roman" w:hAnsi="Times New Roman" w:cs="Times New Roman"/>
        </w:rPr>
        <w:t>how the mutations differ.</w:t>
      </w:r>
    </w:p>
    <w:p w14:paraId="5C16857C" w14:textId="77777777" w:rsidR="001118E5" w:rsidRPr="001118E5" w:rsidRDefault="001118E5" w:rsidP="001118E5">
      <w:pPr>
        <w:numPr>
          <w:ilvl w:val="0"/>
          <w:numId w:val="11"/>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lastRenderedPageBreak/>
        <w:t>Stress and Disease: Describe the physiologic effects on body systems of increased cortisol levels released during the stress response.</w:t>
      </w:r>
    </w:p>
    <w:p w14:paraId="670BDB02" w14:textId="77777777" w:rsidR="001118E5" w:rsidRPr="001118E5" w:rsidRDefault="001118E5" w:rsidP="001118E5">
      <w:pPr>
        <w:numPr>
          <w:ilvl w:val="0"/>
          <w:numId w:val="12"/>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Review the current research evidence from credible, scholarly sources and summarize the results of the effects and health risks of electromagnetic radiation (from cellular and cordless telephones, microwaves, computers, fluorescent lights, radar, and electronic equipment).</w:t>
      </w:r>
    </w:p>
    <w:p w14:paraId="4CDDCA52"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73A78986" w14:textId="77777777"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Search entries or author </w:t>
      </w:r>
    </w:p>
    <w:p w14:paraId="5C5F5F96" w14:textId="51E2EDA9" w:rsidR="001118E5" w:rsidRDefault="001118E5"/>
    <w:p w14:paraId="2AE3E484"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3 Discussion Forum Prompt 1</w:t>
      </w:r>
    </w:p>
    <w:p w14:paraId="53F1B827"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color w:val="FF0000"/>
        </w:rPr>
        <w:t xml:space="preserve"> </w:t>
      </w:r>
      <w:r w:rsidRPr="001118E5">
        <w:rPr>
          <w:rFonts w:ascii="Times New Roman" w:eastAsia="Times New Roman" w:hAnsi="Times New Roman" w:cs="Times New Roman"/>
          <w:b/>
          <w:bCs/>
        </w:rPr>
        <w:t xml:space="preserve">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w:t>
      </w:r>
    </w:p>
    <w:p w14:paraId="7B329804" w14:textId="77777777" w:rsidR="001118E5" w:rsidRPr="001118E5" w:rsidRDefault="001118E5" w:rsidP="001118E5">
      <w:pPr>
        <w:numPr>
          <w:ilvl w:val="0"/>
          <w:numId w:val="13"/>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Consider the impact of spinal cord injury and the potential scope of lifetime disability and sequelae associated with spinal cord injury. The greatest challenge facing the neuroscience community involves developing therapy that will allow damaged nerve tissue to be regrown and regenerated. </w:t>
      </w:r>
      <w:hyperlink r:id="rId8" w:tgtFrame="_blank" w:history="1">
        <w:r w:rsidRPr="001118E5">
          <w:rPr>
            <w:rFonts w:ascii="Times New Roman" w:eastAsia="Times New Roman" w:hAnsi="Times New Roman" w:cs="Times New Roman"/>
            <w:color w:val="0000FF"/>
            <w:u w:val="single"/>
          </w:rPr>
          <w:t xml:space="preserve">Reflect on this </w:t>
        </w:r>
        <w:proofErr w:type="gramStart"/>
        <w:r w:rsidRPr="001118E5">
          <w:rPr>
            <w:rFonts w:ascii="Times New Roman" w:eastAsia="Times New Roman" w:hAnsi="Times New Roman" w:cs="Times New Roman"/>
            <w:color w:val="0000FF"/>
            <w:u w:val="single"/>
          </w:rPr>
          <w:t>article  (</w:t>
        </w:r>
        <w:proofErr w:type="gramEnd"/>
        <w:r w:rsidRPr="001118E5">
          <w:rPr>
            <w:rFonts w:ascii="Times New Roman" w:eastAsia="Times New Roman" w:hAnsi="Times New Roman" w:cs="Times New Roman"/>
            <w:color w:val="0000FF"/>
            <w:u w:val="single"/>
          </w:rPr>
          <w:t>Links to an external site.)</w:t>
        </w:r>
      </w:hyperlink>
      <w:r w:rsidRPr="001118E5">
        <w:rPr>
          <w:rFonts w:ascii="Times New Roman" w:eastAsia="Times New Roman" w:hAnsi="Times New Roman" w:cs="Times New Roman"/>
        </w:rPr>
        <w:t>and discuss the importance of Schwann cells and their impact on damaged axons.</w:t>
      </w:r>
    </w:p>
    <w:p w14:paraId="5EFEC837" w14:textId="77777777" w:rsidR="001118E5" w:rsidRPr="001118E5" w:rsidRDefault="001118E5" w:rsidP="001118E5">
      <w:pPr>
        <w:numPr>
          <w:ilvl w:val="0"/>
          <w:numId w:val="14"/>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genetic components, pathophysiology, and major neurologic features of neurofibromatosis, Cri du chat syndrome, Tay-Sachs disease, and Parkinson disease (early onset).</w:t>
      </w:r>
    </w:p>
    <w:p w14:paraId="6F53BC12" w14:textId="77777777" w:rsidR="001118E5" w:rsidRPr="001118E5" w:rsidRDefault="001118E5" w:rsidP="001118E5">
      <w:pPr>
        <w:numPr>
          <w:ilvl w:val="0"/>
          <w:numId w:val="15"/>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Define dementia of Alzheimer type (DAT) and describe the pathophysiology, clinical manifestations, </w:t>
      </w:r>
      <w:proofErr w:type="gramStart"/>
      <w:r w:rsidRPr="001118E5">
        <w:rPr>
          <w:rFonts w:ascii="Times New Roman" w:eastAsia="Times New Roman" w:hAnsi="Times New Roman" w:cs="Times New Roman"/>
        </w:rPr>
        <w:t>evaluation</w:t>
      </w:r>
      <w:proofErr w:type="gramEnd"/>
      <w:r w:rsidRPr="001118E5">
        <w:rPr>
          <w:rFonts w:ascii="Times New Roman" w:eastAsia="Times New Roman" w:hAnsi="Times New Roman" w:cs="Times New Roman"/>
        </w:rPr>
        <w:t xml:space="preserve"> and treatment.</w:t>
      </w:r>
    </w:p>
    <w:p w14:paraId="7A62F36D"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427E69CE"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3 Discussion Forum Prompt 2</w:t>
      </w:r>
    </w:p>
    <w:p w14:paraId="55C7F6E9" w14:textId="486FA5A1"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Select</w:t>
      </w:r>
      <w:r>
        <w:rPr>
          <w:rFonts w:ascii="Times New Roman" w:eastAsia="Times New Roman" w:hAnsi="Times New Roman" w:cs="Times New Roman"/>
          <w:b/>
          <w:bCs/>
        </w:rPr>
        <w:t xml:space="preserve"> </w:t>
      </w:r>
      <w:r w:rsidRPr="001118E5">
        <w:rPr>
          <w:rFonts w:ascii="Times New Roman" w:eastAsia="Times New Roman" w:hAnsi="Times New Roman" w:cs="Times New Roman"/>
          <w:b/>
          <w:bCs/>
          <w:color w:val="FF0000"/>
        </w:rPr>
        <w:t>ONE</w:t>
      </w:r>
      <w:r w:rsidRPr="001118E5">
        <w:rPr>
          <w:rFonts w:ascii="Times New Roman" w:eastAsia="Times New Roman" w:hAnsi="Times New Roman" w:cs="Times New Roman"/>
        </w:rPr>
        <w:t xml:space="preserve"> </w:t>
      </w:r>
      <w:r w:rsidRPr="001118E5">
        <w:rPr>
          <w:rFonts w:ascii="Times New Roman" w:eastAsia="Times New Roman" w:hAnsi="Times New Roman" w:cs="Times New Roman"/>
          <w:b/>
          <w:bCs/>
        </w:rPr>
        <w:t xml:space="preserve">of the following </w:t>
      </w:r>
      <w:r w:rsidRPr="001118E5">
        <w:rPr>
          <w:rFonts w:ascii="Times New Roman" w:eastAsia="Times New Roman" w:hAnsi="Times New Roman" w:cs="Times New Roman"/>
          <w:b/>
          <w:bCs/>
        </w:rPr>
        <w:t>discussions</w:t>
      </w:r>
      <w:r w:rsidRPr="001118E5">
        <w:rPr>
          <w:rFonts w:ascii="Times New Roman" w:eastAsia="Times New Roman" w:hAnsi="Times New Roman" w:cs="Times New Roman"/>
          <w:b/>
          <w:bCs/>
        </w:rPr>
        <w:t xml:space="preserve"> prompts to address: </w:t>
      </w:r>
    </w:p>
    <w:p w14:paraId="735819B7" w14:textId="77777777" w:rsidR="001118E5" w:rsidRPr="001118E5" w:rsidRDefault="001118E5" w:rsidP="001118E5">
      <w:pPr>
        <w:numPr>
          <w:ilvl w:val="0"/>
          <w:numId w:val="16"/>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Consider the following scenario: Your patient has suffered from schizophrenia for two decades and has received classic dopaminergic treatments since the onset of illness. The </w:t>
      </w:r>
      <w:r w:rsidRPr="001118E5">
        <w:rPr>
          <w:rFonts w:ascii="Times New Roman" w:eastAsia="Times New Roman" w:hAnsi="Times New Roman" w:cs="Times New Roman"/>
        </w:rPr>
        <w:lastRenderedPageBreak/>
        <w:t>latest research supporting use of the glutamatergic model has not been tried on your patient, and there is an opportunity for your patient to enter clinical trials utilizing glutamate-based treatments. Your patient suffers significant executive function impairment and memory impairment. Do you recommend participation in the clinical trial? Why or why not?</w:t>
      </w:r>
    </w:p>
    <w:p w14:paraId="15DF6FDA" w14:textId="77777777" w:rsidR="001118E5" w:rsidRPr="001118E5" w:rsidRDefault="001118E5" w:rsidP="001118E5">
      <w:pPr>
        <w:numPr>
          <w:ilvl w:val="0"/>
          <w:numId w:val="17"/>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the pathophysiology of cerebrovascular accidents (CVAs)—thrombotic, embolic, hemorrhagic, and lacunar—their incidence and prevalence, clinical manifestations, evaluation, and treatment.</w:t>
      </w:r>
    </w:p>
    <w:p w14:paraId="37D2C71A" w14:textId="77777777" w:rsidR="001118E5" w:rsidRPr="001118E5" w:rsidRDefault="001118E5" w:rsidP="001118E5">
      <w:pPr>
        <w:numPr>
          <w:ilvl w:val="0"/>
          <w:numId w:val="18"/>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the characteristics of common headaches—migraine, cluster, and tension—and describe their evaluation and treatment options. What prevention strategies would you advise?</w:t>
      </w:r>
    </w:p>
    <w:p w14:paraId="2C2D002C"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09C44304" w14:textId="7E31DE23" w:rsidR="001118E5" w:rsidRDefault="001118E5"/>
    <w:p w14:paraId="5A23DDF3" w14:textId="2D068939" w:rsidR="001118E5" w:rsidRDefault="001118E5"/>
    <w:p w14:paraId="4B2FDAE1"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4 Discussion Forum Prompt 1</w:t>
      </w:r>
    </w:p>
    <w:p w14:paraId="67CCEE4A"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 </w:t>
      </w:r>
    </w:p>
    <w:p w14:paraId="3BDE6F30" w14:textId="77777777" w:rsidR="001118E5" w:rsidRPr="001118E5" w:rsidRDefault="001118E5" w:rsidP="001118E5">
      <w:pPr>
        <w:numPr>
          <w:ilvl w:val="0"/>
          <w:numId w:val="19"/>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Consider the long-term effects of hyperglycemia as seen in poorly controlled diabetes. Consider factors that lead to good or poor compliance in regimens designed to decrease hyperglycemia and improve health outcomes in diabetics.</w:t>
      </w:r>
      <w:hyperlink r:id="rId9" w:tgtFrame="_blank" w:history="1">
        <w:r w:rsidRPr="001118E5">
          <w:rPr>
            <w:rFonts w:ascii="Times New Roman" w:eastAsia="Times New Roman" w:hAnsi="Times New Roman" w:cs="Times New Roman"/>
            <w:color w:val="0000FF"/>
            <w:u w:val="single"/>
          </w:rPr>
          <w:t xml:space="preserve"> Review this article  (Links to an external site.)</w:t>
        </w:r>
      </w:hyperlink>
      <w:r w:rsidRPr="001118E5">
        <w:rPr>
          <w:rFonts w:ascii="Times New Roman" w:eastAsia="Times New Roman" w:hAnsi="Times New Roman" w:cs="Times New Roman"/>
        </w:rPr>
        <w:t>and identify the key factors that can interfere with compliance.</w:t>
      </w:r>
    </w:p>
    <w:p w14:paraId="5F5C6A43" w14:textId="77777777" w:rsidR="001118E5" w:rsidRPr="001118E5" w:rsidRDefault="001118E5" w:rsidP="001118E5">
      <w:pPr>
        <w:numPr>
          <w:ilvl w:val="0"/>
          <w:numId w:val="20"/>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pathophysiology, clinical manifestations, evaluation, and treatment of two diseases of the posterior pituitary–syndrome of inappropriate antidiuretic hormone secretion (SIADH) and diabetes insipidus (DI).</w:t>
      </w:r>
    </w:p>
    <w:p w14:paraId="776586C5" w14:textId="77777777" w:rsidR="001118E5" w:rsidRPr="001118E5" w:rsidRDefault="001118E5" w:rsidP="001118E5">
      <w:pPr>
        <w:numPr>
          <w:ilvl w:val="0"/>
          <w:numId w:val="21"/>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Grave's Disease and the systemic manifestations and treatment of hyperthyroidism. Describe the pathophysiology, clinical manifestations, evaluation, and treatment of hypothyroidism.</w:t>
      </w:r>
    </w:p>
    <w:p w14:paraId="0CF02C21"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p>
    <w:p w14:paraId="28E2DB92"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4 Discussion Forum Prompt 2</w:t>
      </w:r>
    </w:p>
    <w:p w14:paraId="220E4310" w14:textId="77777777"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lastRenderedPageBreak/>
        <w:t xml:space="preserve">No unread replies. No replies. </w:t>
      </w:r>
    </w:p>
    <w:p w14:paraId="182F7A2E"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 </w:t>
      </w:r>
    </w:p>
    <w:p w14:paraId="706F077B" w14:textId="77777777" w:rsidR="001118E5" w:rsidRPr="001118E5" w:rsidRDefault="001118E5" w:rsidP="001118E5">
      <w:pPr>
        <w:numPr>
          <w:ilvl w:val="0"/>
          <w:numId w:val="22"/>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pathophysiology, clinical manifestations, evaluation, and treatment of polycystic ovary syndrome (PCOS).</w:t>
      </w:r>
    </w:p>
    <w:p w14:paraId="6E7EF28A" w14:textId="77777777" w:rsidR="001118E5" w:rsidRPr="001118E5" w:rsidRDefault="001118E5" w:rsidP="001118E5">
      <w:pPr>
        <w:numPr>
          <w:ilvl w:val="0"/>
          <w:numId w:val="23"/>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common causes of galactorrhea and describe the pathophysiology, clinical manifestations, evaluation, and treatment of galactorrhea.</w:t>
      </w:r>
    </w:p>
    <w:p w14:paraId="172B97E3" w14:textId="77777777" w:rsidR="001118E5" w:rsidRPr="001118E5" w:rsidRDefault="001118E5" w:rsidP="001118E5">
      <w:pPr>
        <w:numPr>
          <w:ilvl w:val="0"/>
          <w:numId w:val="24"/>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benign prostatic hypertrophy (BPH) and discuss the pathogenesis, clinical manifestations, evaluation, and treatment of BPH.</w:t>
      </w:r>
    </w:p>
    <w:p w14:paraId="7E6EADC3"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p>
    <w:p w14:paraId="6ECB104B" w14:textId="77777777" w:rsidR="001118E5" w:rsidRDefault="001118E5"/>
    <w:sectPr w:rsidR="00111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ED4"/>
    <w:multiLevelType w:val="multilevel"/>
    <w:tmpl w:val="F208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C35DE"/>
    <w:multiLevelType w:val="multilevel"/>
    <w:tmpl w:val="693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87CCC"/>
    <w:multiLevelType w:val="multilevel"/>
    <w:tmpl w:val="E6AE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E21DA"/>
    <w:multiLevelType w:val="multilevel"/>
    <w:tmpl w:val="AC84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C67D8"/>
    <w:multiLevelType w:val="multilevel"/>
    <w:tmpl w:val="46AC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75662"/>
    <w:multiLevelType w:val="multilevel"/>
    <w:tmpl w:val="69A6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B07CB"/>
    <w:multiLevelType w:val="multilevel"/>
    <w:tmpl w:val="41C8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757DE"/>
    <w:multiLevelType w:val="multilevel"/>
    <w:tmpl w:val="3EB2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01B03"/>
    <w:multiLevelType w:val="multilevel"/>
    <w:tmpl w:val="E53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5482A"/>
    <w:multiLevelType w:val="multilevel"/>
    <w:tmpl w:val="481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CE049C"/>
    <w:multiLevelType w:val="multilevel"/>
    <w:tmpl w:val="EF14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7742B"/>
    <w:multiLevelType w:val="multilevel"/>
    <w:tmpl w:val="D2A0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565553"/>
    <w:multiLevelType w:val="multilevel"/>
    <w:tmpl w:val="36FE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74C0A"/>
    <w:multiLevelType w:val="multilevel"/>
    <w:tmpl w:val="A3A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BC7131"/>
    <w:multiLevelType w:val="multilevel"/>
    <w:tmpl w:val="5922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23A8B"/>
    <w:multiLevelType w:val="multilevel"/>
    <w:tmpl w:val="32C2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E4674D"/>
    <w:multiLevelType w:val="multilevel"/>
    <w:tmpl w:val="5E56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CA4BA4"/>
    <w:multiLevelType w:val="multilevel"/>
    <w:tmpl w:val="1AA0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555C48"/>
    <w:multiLevelType w:val="multilevel"/>
    <w:tmpl w:val="052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E1130"/>
    <w:multiLevelType w:val="multilevel"/>
    <w:tmpl w:val="2E12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069D8"/>
    <w:multiLevelType w:val="multilevel"/>
    <w:tmpl w:val="918A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930A29"/>
    <w:multiLevelType w:val="multilevel"/>
    <w:tmpl w:val="FAFC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1858A2"/>
    <w:multiLevelType w:val="multilevel"/>
    <w:tmpl w:val="0A5E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4926F1"/>
    <w:multiLevelType w:val="multilevel"/>
    <w:tmpl w:val="408A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3"/>
  </w:num>
  <w:num w:numId="4">
    <w:abstractNumId w:val="16"/>
  </w:num>
  <w:num w:numId="5">
    <w:abstractNumId w:val="21"/>
  </w:num>
  <w:num w:numId="6">
    <w:abstractNumId w:val="8"/>
  </w:num>
  <w:num w:numId="7">
    <w:abstractNumId w:val="13"/>
  </w:num>
  <w:num w:numId="8">
    <w:abstractNumId w:val="17"/>
  </w:num>
  <w:num w:numId="9">
    <w:abstractNumId w:val="12"/>
  </w:num>
  <w:num w:numId="10">
    <w:abstractNumId w:val="6"/>
  </w:num>
  <w:num w:numId="11">
    <w:abstractNumId w:val="7"/>
  </w:num>
  <w:num w:numId="12">
    <w:abstractNumId w:val="9"/>
  </w:num>
  <w:num w:numId="13">
    <w:abstractNumId w:val="10"/>
  </w:num>
  <w:num w:numId="14">
    <w:abstractNumId w:val="22"/>
  </w:num>
  <w:num w:numId="15">
    <w:abstractNumId w:val="19"/>
  </w:num>
  <w:num w:numId="16">
    <w:abstractNumId w:val="11"/>
  </w:num>
  <w:num w:numId="17">
    <w:abstractNumId w:val="3"/>
  </w:num>
  <w:num w:numId="18">
    <w:abstractNumId w:val="20"/>
  </w:num>
  <w:num w:numId="19">
    <w:abstractNumId w:val="2"/>
  </w:num>
  <w:num w:numId="20">
    <w:abstractNumId w:val="0"/>
  </w:num>
  <w:num w:numId="21">
    <w:abstractNumId w:val="18"/>
  </w:num>
  <w:num w:numId="22">
    <w:abstractNumId w:val="15"/>
  </w:num>
  <w:num w:numId="23">
    <w:abstractNumId w:val="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E5"/>
    <w:rsid w:val="001118E5"/>
    <w:rsid w:val="00541084"/>
    <w:rsid w:val="007D0949"/>
    <w:rsid w:val="009D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1B163F"/>
  <w15:chartTrackingRefBased/>
  <w15:docId w15:val="{BD971DCB-3021-8946-A628-7A0DD3CC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118E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E5"/>
    <w:rPr>
      <w:rFonts w:ascii="Times New Roman" w:eastAsia="Times New Roman" w:hAnsi="Times New Roman" w:cs="Times New Roman"/>
      <w:b/>
      <w:bCs/>
      <w:kern w:val="36"/>
      <w:sz w:val="48"/>
      <w:szCs w:val="48"/>
    </w:rPr>
  </w:style>
  <w:style w:type="character" w:customStyle="1" w:styleId="screenreader-only">
    <w:name w:val="screenreader-only"/>
    <w:basedOn w:val="DefaultParagraphFont"/>
    <w:rsid w:val="001118E5"/>
  </w:style>
  <w:style w:type="paragraph" w:customStyle="1" w:styleId="vtbegenerated">
    <w:name w:val="vtbegenerated"/>
    <w:basedOn w:val="Normal"/>
    <w:rsid w:val="001118E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118E5"/>
    <w:rPr>
      <w:b/>
      <w:bCs/>
    </w:rPr>
  </w:style>
  <w:style w:type="character" w:styleId="Emphasis">
    <w:name w:val="Emphasis"/>
    <w:basedOn w:val="DefaultParagraphFont"/>
    <w:uiPriority w:val="20"/>
    <w:qFormat/>
    <w:rsid w:val="001118E5"/>
    <w:rPr>
      <w:i/>
      <w:iCs/>
    </w:rPr>
  </w:style>
  <w:style w:type="paragraph" w:styleId="NormalWeb">
    <w:name w:val="Normal (Web)"/>
    <w:basedOn w:val="Normal"/>
    <w:uiPriority w:val="99"/>
    <w:semiHidden/>
    <w:unhideWhenUsed/>
    <w:rsid w:val="001118E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118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18629">
      <w:bodyDiv w:val="1"/>
      <w:marLeft w:val="0"/>
      <w:marRight w:val="0"/>
      <w:marTop w:val="0"/>
      <w:marBottom w:val="0"/>
      <w:divBdr>
        <w:top w:val="none" w:sz="0" w:space="0" w:color="auto"/>
        <w:left w:val="none" w:sz="0" w:space="0" w:color="auto"/>
        <w:bottom w:val="none" w:sz="0" w:space="0" w:color="auto"/>
        <w:right w:val="none" w:sz="0" w:space="0" w:color="auto"/>
      </w:divBdr>
      <w:divsChild>
        <w:div w:id="204752328">
          <w:marLeft w:val="0"/>
          <w:marRight w:val="0"/>
          <w:marTop w:val="0"/>
          <w:marBottom w:val="0"/>
          <w:divBdr>
            <w:top w:val="none" w:sz="0" w:space="0" w:color="auto"/>
            <w:left w:val="none" w:sz="0" w:space="0" w:color="auto"/>
            <w:bottom w:val="none" w:sz="0" w:space="0" w:color="auto"/>
            <w:right w:val="none" w:sz="0" w:space="0" w:color="auto"/>
          </w:divBdr>
          <w:divsChild>
            <w:div w:id="808861460">
              <w:marLeft w:val="0"/>
              <w:marRight w:val="0"/>
              <w:marTop w:val="0"/>
              <w:marBottom w:val="0"/>
              <w:divBdr>
                <w:top w:val="none" w:sz="0" w:space="0" w:color="auto"/>
                <w:left w:val="none" w:sz="0" w:space="0" w:color="auto"/>
                <w:bottom w:val="none" w:sz="0" w:space="0" w:color="auto"/>
                <w:right w:val="none" w:sz="0" w:space="0" w:color="auto"/>
              </w:divBdr>
            </w:div>
            <w:div w:id="191499956">
              <w:marLeft w:val="0"/>
              <w:marRight w:val="0"/>
              <w:marTop w:val="0"/>
              <w:marBottom w:val="0"/>
              <w:divBdr>
                <w:top w:val="none" w:sz="0" w:space="0" w:color="auto"/>
                <w:left w:val="none" w:sz="0" w:space="0" w:color="auto"/>
                <w:bottom w:val="none" w:sz="0" w:space="0" w:color="auto"/>
                <w:right w:val="none" w:sz="0" w:space="0" w:color="auto"/>
              </w:divBdr>
              <w:divsChild>
                <w:div w:id="20090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2795">
          <w:marLeft w:val="0"/>
          <w:marRight w:val="0"/>
          <w:marTop w:val="0"/>
          <w:marBottom w:val="0"/>
          <w:divBdr>
            <w:top w:val="none" w:sz="0" w:space="0" w:color="auto"/>
            <w:left w:val="none" w:sz="0" w:space="0" w:color="auto"/>
            <w:bottom w:val="none" w:sz="0" w:space="0" w:color="auto"/>
            <w:right w:val="none" w:sz="0" w:space="0" w:color="auto"/>
          </w:divBdr>
          <w:divsChild>
            <w:div w:id="2816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8182">
      <w:bodyDiv w:val="1"/>
      <w:marLeft w:val="0"/>
      <w:marRight w:val="0"/>
      <w:marTop w:val="0"/>
      <w:marBottom w:val="0"/>
      <w:divBdr>
        <w:top w:val="none" w:sz="0" w:space="0" w:color="auto"/>
        <w:left w:val="none" w:sz="0" w:space="0" w:color="auto"/>
        <w:bottom w:val="none" w:sz="0" w:space="0" w:color="auto"/>
        <w:right w:val="none" w:sz="0" w:space="0" w:color="auto"/>
      </w:divBdr>
      <w:divsChild>
        <w:div w:id="399257180">
          <w:marLeft w:val="0"/>
          <w:marRight w:val="0"/>
          <w:marTop w:val="0"/>
          <w:marBottom w:val="0"/>
          <w:divBdr>
            <w:top w:val="none" w:sz="0" w:space="0" w:color="auto"/>
            <w:left w:val="none" w:sz="0" w:space="0" w:color="auto"/>
            <w:bottom w:val="none" w:sz="0" w:space="0" w:color="auto"/>
            <w:right w:val="none" w:sz="0" w:space="0" w:color="auto"/>
          </w:divBdr>
          <w:divsChild>
            <w:div w:id="797646327">
              <w:marLeft w:val="0"/>
              <w:marRight w:val="0"/>
              <w:marTop w:val="0"/>
              <w:marBottom w:val="0"/>
              <w:divBdr>
                <w:top w:val="none" w:sz="0" w:space="0" w:color="auto"/>
                <w:left w:val="none" w:sz="0" w:space="0" w:color="auto"/>
                <w:bottom w:val="none" w:sz="0" w:space="0" w:color="auto"/>
                <w:right w:val="none" w:sz="0" w:space="0" w:color="auto"/>
              </w:divBdr>
            </w:div>
            <w:div w:id="1406148027">
              <w:marLeft w:val="0"/>
              <w:marRight w:val="0"/>
              <w:marTop w:val="0"/>
              <w:marBottom w:val="0"/>
              <w:divBdr>
                <w:top w:val="none" w:sz="0" w:space="0" w:color="auto"/>
                <w:left w:val="none" w:sz="0" w:space="0" w:color="auto"/>
                <w:bottom w:val="none" w:sz="0" w:space="0" w:color="auto"/>
                <w:right w:val="none" w:sz="0" w:space="0" w:color="auto"/>
              </w:divBdr>
              <w:divsChild>
                <w:div w:id="2359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9136">
          <w:marLeft w:val="0"/>
          <w:marRight w:val="0"/>
          <w:marTop w:val="0"/>
          <w:marBottom w:val="0"/>
          <w:divBdr>
            <w:top w:val="none" w:sz="0" w:space="0" w:color="auto"/>
            <w:left w:val="none" w:sz="0" w:space="0" w:color="auto"/>
            <w:bottom w:val="none" w:sz="0" w:space="0" w:color="auto"/>
            <w:right w:val="none" w:sz="0" w:space="0" w:color="auto"/>
          </w:divBdr>
          <w:divsChild>
            <w:div w:id="12265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9036">
      <w:bodyDiv w:val="1"/>
      <w:marLeft w:val="0"/>
      <w:marRight w:val="0"/>
      <w:marTop w:val="0"/>
      <w:marBottom w:val="0"/>
      <w:divBdr>
        <w:top w:val="none" w:sz="0" w:space="0" w:color="auto"/>
        <w:left w:val="none" w:sz="0" w:space="0" w:color="auto"/>
        <w:bottom w:val="none" w:sz="0" w:space="0" w:color="auto"/>
        <w:right w:val="none" w:sz="0" w:space="0" w:color="auto"/>
      </w:divBdr>
      <w:divsChild>
        <w:div w:id="1924486562">
          <w:marLeft w:val="0"/>
          <w:marRight w:val="0"/>
          <w:marTop w:val="0"/>
          <w:marBottom w:val="0"/>
          <w:divBdr>
            <w:top w:val="none" w:sz="0" w:space="0" w:color="auto"/>
            <w:left w:val="none" w:sz="0" w:space="0" w:color="auto"/>
            <w:bottom w:val="none" w:sz="0" w:space="0" w:color="auto"/>
            <w:right w:val="none" w:sz="0" w:space="0" w:color="auto"/>
          </w:divBdr>
          <w:divsChild>
            <w:div w:id="1721318427">
              <w:marLeft w:val="0"/>
              <w:marRight w:val="0"/>
              <w:marTop w:val="0"/>
              <w:marBottom w:val="0"/>
              <w:divBdr>
                <w:top w:val="none" w:sz="0" w:space="0" w:color="auto"/>
                <w:left w:val="none" w:sz="0" w:space="0" w:color="auto"/>
                <w:bottom w:val="none" w:sz="0" w:space="0" w:color="auto"/>
                <w:right w:val="none" w:sz="0" w:space="0" w:color="auto"/>
              </w:divBdr>
            </w:div>
            <w:div w:id="1785802388">
              <w:marLeft w:val="0"/>
              <w:marRight w:val="0"/>
              <w:marTop w:val="0"/>
              <w:marBottom w:val="0"/>
              <w:divBdr>
                <w:top w:val="none" w:sz="0" w:space="0" w:color="auto"/>
                <w:left w:val="none" w:sz="0" w:space="0" w:color="auto"/>
                <w:bottom w:val="none" w:sz="0" w:space="0" w:color="auto"/>
                <w:right w:val="none" w:sz="0" w:space="0" w:color="auto"/>
              </w:divBdr>
              <w:divsChild>
                <w:div w:id="415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0376">
          <w:marLeft w:val="0"/>
          <w:marRight w:val="0"/>
          <w:marTop w:val="0"/>
          <w:marBottom w:val="0"/>
          <w:divBdr>
            <w:top w:val="none" w:sz="0" w:space="0" w:color="auto"/>
            <w:left w:val="none" w:sz="0" w:space="0" w:color="auto"/>
            <w:bottom w:val="none" w:sz="0" w:space="0" w:color="auto"/>
            <w:right w:val="none" w:sz="0" w:space="0" w:color="auto"/>
          </w:divBdr>
          <w:divsChild>
            <w:div w:id="6052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28003">
      <w:bodyDiv w:val="1"/>
      <w:marLeft w:val="0"/>
      <w:marRight w:val="0"/>
      <w:marTop w:val="0"/>
      <w:marBottom w:val="0"/>
      <w:divBdr>
        <w:top w:val="none" w:sz="0" w:space="0" w:color="auto"/>
        <w:left w:val="none" w:sz="0" w:space="0" w:color="auto"/>
        <w:bottom w:val="none" w:sz="0" w:space="0" w:color="auto"/>
        <w:right w:val="none" w:sz="0" w:space="0" w:color="auto"/>
      </w:divBdr>
      <w:divsChild>
        <w:div w:id="1767261295">
          <w:marLeft w:val="0"/>
          <w:marRight w:val="0"/>
          <w:marTop w:val="0"/>
          <w:marBottom w:val="0"/>
          <w:divBdr>
            <w:top w:val="none" w:sz="0" w:space="0" w:color="auto"/>
            <w:left w:val="none" w:sz="0" w:space="0" w:color="auto"/>
            <w:bottom w:val="none" w:sz="0" w:space="0" w:color="auto"/>
            <w:right w:val="none" w:sz="0" w:space="0" w:color="auto"/>
          </w:divBdr>
          <w:divsChild>
            <w:div w:id="1287006692">
              <w:marLeft w:val="0"/>
              <w:marRight w:val="0"/>
              <w:marTop w:val="0"/>
              <w:marBottom w:val="0"/>
              <w:divBdr>
                <w:top w:val="none" w:sz="0" w:space="0" w:color="auto"/>
                <w:left w:val="none" w:sz="0" w:space="0" w:color="auto"/>
                <w:bottom w:val="none" w:sz="0" w:space="0" w:color="auto"/>
                <w:right w:val="none" w:sz="0" w:space="0" w:color="auto"/>
              </w:divBdr>
              <w:divsChild>
                <w:div w:id="58948175">
                  <w:marLeft w:val="0"/>
                  <w:marRight w:val="0"/>
                  <w:marTop w:val="0"/>
                  <w:marBottom w:val="0"/>
                  <w:divBdr>
                    <w:top w:val="none" w:sz="0" w:space="0" w:color="auto"/>
                    <w:left w:val="none" w:sz="0" w:space="0" w:color="auto"/>
                    <w:bottom w:val="none" w:sz="0" w:space="0" w:color="auto"/>
                    <w:right w:val="none" w:sz="0" w:space="0" w:color="auto"/>
                  </w:divBdr>
                </w:div>
                <w:div w:id="1516260256">
                  <w:marLeft w:val="0"/>
                  <w:marRight w:val="0"/>
                  <w:marTop w:val="0"/>
                  <w:marBottom w:val="0"/>
                  <w:divBdr>
                    <w:top w:val="none" w:sz="0" w:space="0" w:color="auto"/>
                    <w:left w:val="none" w:sz="0" w:space="0" w:color="auto"/>
                    <w:bottom w:val="none" w:sz="0" w:space="0" w:color="auto"/>
                    <w:right w:val="none" w:sz="0" w:space="0" w:color="auto"/>
                  </w:divBdr>
                  <w:divsChild>
                    <w:div w:id="15309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2692">
              <w:marLeft w:val="0"/>
              <w:marRight w:val="0"/>
              <w:marTop w:val="0"/>
              <w:marBottom w:val="0"/>
              <w:divBdr>
                <w:top w:val="none" w:sz="0" w:space="0" w:color="auto"/>
                <w:left w:val="none" w:sz="0" w:space="0" w:color="auto"/>
                <w:bottom w:val="none" w:sz="0" w:space="0" w:color="auto"/>
                <w:right w:val="none" w:sz="0" w:space="0" w:color="auto"/>
              </w:divBdr>
              <w:divsChild>
                <w:div w:id="3248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95215">
          <w:marLeft w:val="0"/>
          <w:marRight w:val="0"/>
          <w:marTop w:val="0"/>
          <w:marBottom w:val="0"/>
          <w:divBdr>
            <w:top w:val="none" w:sz="0" w:space="0" w:color="auto"/>
            <w:left w:val="none" w:sz="0" w:space="0" w:color="auto"/>
            <w:bottom w:val="none" w:sz="0" w:space="0" w:color="auto"/>
            <w:right w:val="none" w:sz="0" w:space="0" w:color="auto"/>
          </w:divBdr>
          <w:divsChild>
            <w:div w:id="1488285084">
              <w:marLeft w:val="0"/>
              <w:marRight w:val="0"/>
              <w:marTop w:val="0"/>
              <w:marBottom w:val="0"/>
              <w:divBdr>
                <w:top w:val="none" w:sz="0" w:space="0" w:color="auto"/>
                <w:left w:val="none" w:sz="0" w:space="0" w:color="auto"/>
                <w:bottom w:val="none" w:sz="0" w:space="0" w:color="auto"/>
                <w:right w:val="none" w:sz="0" w:space="0" w:color="auto"/>
              </w:divBdr>
              <w:divsChild>
                <w:div w:id="505562790">
                  <w:marLeft w:val="0"/>
                  <w:marRight w:val="0"/>
                  <w:marTop w:val="0"/>
                  <w:marBottom w:val="0"/>
                  <w:divBdr>
                    <w:top w:val="none" w:sz="0" w:space="0" w:color="auto"/>
                    <w:left w:val="none" w:sz="0" w:space="0" w:color="auto"/>
                    <w:bottom w:val="none" w:sz="0" w:space="0" w:color="auto"/>
                    <w:right w:val="none" w:sz="0" w:space="0" w:color="auto"/>
                  </w:divBdr>
                  <w:divsChild>
                    <w:div w:id="194445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45425">
      <w:bodyDiv w:val="1"/>
      <w:marLeft w:val="0"/>
      <w:marRight w:val="0"/>
      <w:marTop w:val="0"/>
      <w:marBottom w:val="0"/>
      <w:divBdr>
        <w:top w:val="none" w:sz="0" w:space="0" w:color="auto"/>
        <w:left w:val="none" w:sz="0" w:space="0" w:color="auto"/>
        <w:bottom w:val="none" w:sz="0" w:space="0" w:color="auto"/>
        <w:right w:val="none" w:sz="0" w:space="0" w:color="auto"/>
      </w:divBdr>
      <w:divsChild>
        <w:div w:id="884367862">
          <w:marLeft w:val="0"/>
          <w:marRight w:val="0"/>
          <w:marTop w:val="0"/>
          <w:marBottom w:val="0"/>
          <w:divBdr>
            <w:top w:val="none" w:sz="0" w:space="0" w:color="auto"/>
            <w:left w:val="none" w:sz="0" w:space="0" w:color="auto"/>
            <w:bottom w:val="none" w:sz="0" w:space="0" w:color="auto"/>
            <w:right w:val="none" w:sz="0" w:space="0" w:color="auto"/>
          </w:divBdr>
          <w:divsChild>
            <w:div w:id="2109303756">
              <w:marLeft w:val="0"/>
              <w:marRight w:val="0"/>
              <w:marTop w:val="0"/>
              <w:marBottom w:val="0"/>
              <w:divBdr>
                <w:top w:val="none" w:sz="0" w:space="0" w:color="auto"/>
                <w:left w:val="none" w:sz="0" w:space="0" w:color="auto"/>
                <w:bottom w:val="none" w:sz="0" w:space="0" w:color="auto"/>
                <w:right w:val="none" w:sz="0" w:space="0" w:color="auto"/>
              </w:divBdr>
            </w:div>
            <w:div w:id="773524776">
              <w:marLeft w:val="0"/>
              <w:marRight w:val="0"/>
              <w:marTop w:val="0"/>
              <w:marBottom w:val="0"/>
              <w:divBdr>
                <w:top w:val="none" w:sz="0" w:space="0" w:color="auto"/>
                <w:left w:val="none" w:sz="0" w:space="0" w:color="auto"/>
                <w:bottom w:val="none" w:sz="0" w:space="0" w:color="auto"/>
                <w:right w:val="none" w:sz="0" w:space="0" w:color="auto"/>
              </w:divBdr>
              <w:divsChild>
                <w:div w:id="2718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5560">
          <w:marLeft w:val="0"/>
          <w:marRight w:val="0"/>
          <w:marTop w:val="0"/>
          <w:marBottom w:val="0"/>
          <w:divBdr>
            <w:top w:val="none" w:sz="0" w:space="0" w:color="auto"/>
            <w:left w:val="none" w:sz="0" w:space="0" w:color="auto"/>
            <w:bottom w:val="none" w:sz="0" w:space="0" w:color="auto"/>
            <w:right w:val="none" w:sz="0" w:space="0" w:color="auto"/>
          </w:divBdr>
          <w:divsChild>
            <w:div w:id="911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60253">
      <w:bodyDiv w:val="1"/>
      <w:marLeft w:val="0"/>
      <w:marRight w:val="0"/>
      <w:marTop w:val="0"/>
      <w:marBottom w:val="0"/>
      <w:divBdr>
        <w:top w:val="none" w:sz="0" w:space="0" w:color="auto"/>
        <w:left w:val="none" w:sz="0" w:space="0" w:color="auto"/>
        <w:bottom w:val="none" w:sz="0" w:space="0" w:color="auto"/>
        <w:right w:val="none" w:sz="0" w:space="0" w:color="auto"/>
      </w:divBdr>
      <w:divsChild>
        <w:div w:id="1456868354">
          <w:marLeft w:val="0"/>
          <w:marRight w:val="0"/>
          <w:marTop w:val="0"/>
          <w:marBottom w:val="0"/>
          <w:divBdr>
            <w:top w:val="none" w:sz="0" w:space="0" w:color="auto"/>
            <w:left w:val="none" w:sz="0" w:space="0" w:color="auto"/>
            <w:bottom w:val="none" w:sz="0" w:space="0" w:color="auto"/>
            <w:right w:val="none" w:sz="0" w:space="0" w:color="auto"/>
          </w:divBdr>
          <w:divsChild>
            <w:div w:id="1403411756">
              <w:marLeft w:val="0"/>
              <w:marRight w:val="0"/>
              <w:marTop w:val="0"/>
              <w:marBottom w:val="0"/>
              <w:divBdr>
                <w:top w:val="none" w:sz="0" w:space="0" w:color="auto"/>
                <w:left w:val="none" w:sz="0" w:space="0" w:color="auto"/>
                <w:bottom w:val="none" w:sz="0" w:space="0" w:color="auto"/>
                <w:right w:val="none" w:sz="0" w:space="0" w:color="auto"/>
              </w:divBdr>
            </w:div>
            <w:div w:id="1204171014">
              <w:marLeft w:val="0"/>
              <w:marRight w:val="0"/>
              <w:marTop w:val="0"/>
              <w:marBottom w:val="0"/>
              <w:divBdr>
                <w:top w:val="none" w:sz="0" w:space="0" w:color="auto"/>
                <w:left w:val="none" w:sz="0" w:space="0" w:color="auto"/>
                <w:bottom w:val="none" w:sz="0" w:space="0" w:color="auto"/>
                <w:right w:val="none" w:sz="0" w:space="0" w:color="auto"/>
              </w:divBdr>
              <w:divsChild>
                <w:div w:id="20304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3149">
          <w:marLeft w:val="0"/>
          <w:marRight w:val="0"/>
          <w:marTop w:val="0"/>
          <w:marBottom w:val="0"/>
          <w:divBdr>
            <w:top w:val="none" w:sz="0" w:space="0" w:color="auto"/>
            <w:left w:val="none" w:sz="0" w:space="0" w:color="auto"/>
            <w:bottom w:val="none" w:sz="0" w:space="0" w:color="auto"/>
            <w:right w:val="none" w:sz="0" w:space="0" w:color="auto"/>
          </w:divBdr>
          <w:divsChild>
            <w:div w:id="571088900">
              <w:marLeft w:val="0"/>
              <w:marRight w:val="0"/>
              <w:marTop w:val="0"/>
              <w:marBottom w:val="0"/>
              <w:divBdr>
                <w:top w:val="none" w:sz="0" w:space="0" w:color="auto"/>
                <w:left w:val="none" w:sz="0" w:space="0" w:color="auto"/>
                <w:bottom w:val="none" w:sz="0" w:space="0" w:color="auto"/>
                <w:right w:val="none" w:sz="0" w:space="0" w:color="auto"/>
              </w:divBdr>
              <w:divsChild>
                <w:div w:id="1962376789">
                  <w:marLeft w:val="0"/>
                  <w:marRight w:val="0"/>
                  <w:marTop w:val="0"/>
                  <w:marBottom w:val="0"/>
                  <w:divBdr>
                    <w:top w:val="none" w:sz="0" w:space="0" w:color="auto"/>
                    <w:left w:val="none" w:sz="0" w:space="0" w:color="auto"/>
                    <w:bottom w:val="none" w:sz="0" w:space="0" w:color="auto"/>
                    <w:right w:val="none" w:sz="0" w:space="0" w:color="auto"/>
                  </w:divBdr>
                  <w:divsChild>
                    <w:div w:id="156961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176708">
      <w:bodyDiv w:val="1"/>
      <w:marLeft w:val="0"/>
      <w:marRight w:val="0"/>
      <w:marTop w:val="0"/>
      <w:marBottom w:val="0"/>
      <w:divBdr>
        <w:top w:val="none" w:sz="0" w:space="0" w:color="auto"/>
        <w:left w:val="none" w:sz="0" w:space="0" w:color="auto"/>
        <w:bottom w:val="none" w:sz="0" w:space="0" w:color="auto"/>
        <w:right w:val="none" w:sz="0" w:space="0" w:color="auto"/>
      </w:divBdr>
      <w:divsChild>
        <w:div w:id="1580097184">
          <w:marLeft w:val="0"/>
          <w:marRight w:val="0"/>
          <w:marTop w:val="0"/>
          <w:marBottom w:val="0"/>
          <w:divBdr>
            <w:top w:val="none" w:sz="0" w:space="0" w:color="auto"/>
            <w:left w:val="none" w:sz="0" w:space="0" w:color="auto"/>
            <w:bottom w:val="none" w:sz="0" w:space="0" w:color="auto"/>
            <w:right w:val="none" w:sz="0" w:space="0" w:color="auto"/>
          </w:divBdr>
          <w:divsChild>
            <w:div w:id="1766995424">
              <w:marLeft w:val="0"/>
              <w:marRight w:val="0"/>
              <w:marTop w:val="0"/>
              <w:marBottom w:val="0"/>
              <w:divBdr>
                <w:top w:val="none" w:sz="0" w:space="0" w:color="auto"/>
                <w:left w:val="none" w:sz="0" w:space="0" w:color="auto"/>
                <w:bottom w:val="none" w:sz="0" w:space="0" w:color="auto"/>
                <w:right w:val="none" w:sz="0" w:space="0" w:color="auto"/>
              </w:divBdr>
            </w:div>
            <w:div w:id="1107769017">
              <w:marLeft w:val="0"/>
              <w:marRight w:val="0"/>
              <w:marTop w:val="0"/>
              <w:marBottom w:val="0"/>
              <w:divBdr>
                <w:top w:val="none" w:sz="0" w:space="0" w:color="auto"/>
                <w:left w:val="none" w:sz="0" w:space="0" w:color="auto"/>
                <w:bottom w:val="none" w:sz="0" w:space="0" w:color="auto"/>
                <w:right w:val="none" w:sz="0" w:space="0" w:color="auto"/>
              </w:divBdr>
              <w:divsChild>
                <w:div w:id="18061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8048">
          <w:marLeft w:val="0"/>
          <w:marRight w:val="0"/>
          <w:marTop w:val="0"/>
          <w:marBottom w:val="0"/>
          <w:divBdr>
            <w:top w:val="none" w:sz="0" w:space="0" w:color="auto"/>
            <w:left w:val="none" w:sz="0" w:space="0" w:color="auto"/>
            <w:bottom w:val="none" w:sz="0" w:space="0" w:color="auto"/>
            <w:right w:val="none" w:sz="0" w:space="0" w:color="auto"/>
          </w:divBdr>
          <w:divsChild>
            <w:div w:id="15000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3133">
      <w:bodyDiv w:val="1"/>
      <w:marLeft w:val="0"/>
      <w:marRight w:val="0"/>
      <w:marTop w:val="0"/>
      <w:marBottom w:val="0"/>
      <w:divBdr>
        <w:top w:val="none" w:sz="0" w:space="0" w:color="auto"/>
        <w:left w:val="none" w:sz="0" w:space="0" w:color="auto"/>
        <w:bottom w:val="none" w:sz="0" w:space="0" w:color="auto"/>
        <w:right w:val="none" w:sz="0" w:space="0" w:color="auto"/>
      </w:divBdr>
      <w:divsChild>
        <w:div w:id="1461993899">
          <w:marLeft w:val="0"/>
          <w:marRight w:val="0"/>
          <w:marTop w:val="0"/>
          <w:marBottom w:val="0"/>
          <w:divBdr>
            <w:top w:val="none" w:sz="0" w:space="0" w:color="auto"/>
            <w:left w:val="none" w:sz="0" w:space="0" w:color="auto"/>
            <w:bottom w:val="none" w:sz="0" w:space="0" w:color="auto"/>
            <w:right w:val="none" w:sz="0" w:space="0" w:color="auto"/>
          </w:divBdr>
          <w:divsChild>
            <w:div w:id="1150093210">
              <w:marLeft w:val="0"/>
              <w:marRight w:val="0"/>
              <w:marTop w:val="0"/>
              <w:marBottom w:val="0"/>
              <w:divBdr>
                <w:top w:val="none" w:sz="0" w:space="0" w:color="auto"/>
                <w:left w:val="none" w:sz="0" w:space="0" w:color="auto"/>
                <w:bottom w:val="none" w:sz="0" w:space="0" w:color="auto"/>
                <w:right w:val="none" w:sz="0" w:space="0" w:color="auto"/>
              </w:divBdr>
            </w:div>
            <w:div w:id="200486227">
              <w:marLeft w:val="0"/>
              <w:marRight w:val="0"/>
              <w:marTop w:val="0"/>
              <w:marBottom w:val="0"/>
              <w:divBdr>
                <w:top w:val="none" w:sz="0" w:space="0" w:color="auto"/>
                <w:left w:val="none" w:sz="0" w:space="0" w:color="auto"/>
                <w:bottom w:val="none" w:sz="0" w:space="0" w:color="auto"/>
                <w:right w:val="none" w:sz="0" w:space="0" w:color="auto"/>
              </w:divBdr>
              <w:divsChild>
                <w:div w:id="5457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3996">
          <w:marLeft w:val="0"/>
          <w:marRight w:val="0"/>
          <w:marTop w:val="0"/>
          <w:marBottom w:val="0"/>
          <w:divBdr>
            <w:top w:val="none" w:sz="0" w:space="0" w:color="auto"/>
            <w:left w:val="none" w:sz="0" w:space="0" w:color="auto"/>
            <w:bottom w:val="none" w:sz="0" w:space="0" w:color="auto"/>
            <w:right w:val="none" w:sz="0" w:space="0" w:color="auto"/>
          </w:divBdr>
          <w:divsChild>
            <w:div w:id="708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infacts.org/diseases-disorders/injury/articles/2015/recovering-from-spinal-cord-injuries/" TargetMode="External"/><Relationship Id="rId3" Type="http://schemas.openxmlformats.org/officeDocument/2006/relationships/settings" Target="settings.xml"/><Relationship Id="rId7" Type="http://schemas.openxmlformats.org/officeDocument/2006/relationships/hyperlink" Target="http://genetics.thetech.org/about-genetics/mutations-and-dise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llysfund.org/" TargetMode="External"/><Relationship Id="rId11" Type="http://schemas.openxmlformats.org/officeDocument/2006/relationships/theme" Target="theme/theme1.xml"/><Relationship Id="rId5" Type="http://schemas.openxmlformats.org/officeDocument/2006/relationships/hyperlink" Target="http://www.mollysfund.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linical.diabetesjournals.org/content/24/2/71.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1</cp:revision>
  <dcterms:created xsi:type="dcterms:W3CDTF">2021-09-06T07:19:00Z</dcterms:created>
  <dcterms:modified xsi:type="dcterms:W3CDTF">2021-09-06T07:36:00Z</dcterms:modified>
</cp:coreProperties>
</file>